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AD5AE4" w:rsidRDefault="00296E98" w:rsidP="00A64949">
      <w:pPr>
        <w:pStyle w:val="Balk1"/>
        <w:ind w:left="0" w:right="-288"/>
        <w:jc w:val="center"/>
        <w:rPr>
          <w:b/>
          <w:sz w:val="28"/>
          <w:szCs w:val="28"/>
        </w:rPr>
      </w:pPr>
      <w:r>
        <w:rPr>
          <w:b/>
          <w:sz w:val="28"/>
          <w:szCs w:val="28"/>
        </w:rPr>
        <w:t>SEYRANTEPE</w:t>
      </w:r>
      <w:r w:rsidR="00CF4A88">
        <w:rPr>
          <w:b/>
          <w:sz w:val="28"/>
          <w:szCs w:val="28"/>
        </w:rPr>
        <w:t xml:space="preserve"> </w:t>
      </w:r>
      <w:r w:rsidR="00A64949">
        <w:rPr>
          <w:b/>
          <w:sz w:val="28"/>
          <w:szCs w:val="28"/>
        </w:rPr>
        <w:t>İLK</w:t>
      </w:r>
      <w:r w:rsidR="001B565E">
        <w:rPr>
          <w:b/>
          <w:sz w:val="28"/>
          <w:szCs w:val="28"/>
        </w:rPr>
        <w:t xml:space="preserve">OKULU </w:t>
      </w:r>
      <w:r w:rsidR="00084920" w:rsidRPr="00084920">
        <w:rPr>
          <w:b/>
          <w:sz w:val="28"/>
          <w:szCs w:val="28"/>
        </w:rPr>
        <w:t>MÜDÜRLÜĞÜ</w:t>
      </w:r>
    </w:p>
    <w:p w:rsidR="00084920" w:rsidRPr="00084920" w:rsidRDefault="00A64949" w:rsidP="00A64949">
      <w:pPr>
        <w:pStyle w:val="Balk1"/>
        <w:ind w:left="0" w:right="-288"/>
        <w:jc w:val="center"/>
        <w:rPr>
          <w:b/>
          <w:bCs/>
          <w:spacing w:val="4"/>
          <w:sz w:val="28"/>
          <w:szCs w:val="28"/>
        </w:rPr>
      </w:pPr>
      <w:r>
        <w:rPr>
          <w:b/>
          <w:bCs/>
          <w:spacing w:val="4"/>
          <w:sz w:val="28"/>
          <w:szCs w:val="28"/>
        </w:rPr>
        <w:t>DONATIM</w:t>
      </w:r>
      <w:r w:rsidR="00C200B8">
        <w:rPr>
          <w:b/>
          <w:bCs/>
          <w:spacing w:val="4"/>
          <w:sz w:val="28"/>
          <w:szCs w:val="28"/>
        </w:rPr>
        <w:t xml:space="preserve"> MALZEME</w:t>
      </w:r>
      <w:r>
        <w:rPr>
          <w:b/>
          <w:bCs/>
          <w:spacing w:val="4"/>
          <w:sz w:val="28"/>
          <w:szCs w:val="28"/>
        </w:rPr>
        <w:t>Sİ</w:t>
      </w:r>
      <w:r w:rsidR="004F38B5">
        <w:rPr>
          <w:b/>
          <w:bCs/>
          <w:spacing w:val="4"/>
          <w:sz w:val="28"/>
          <w:szCs w:val="28"/>
        </w:rPr>
        <w:t xml:space="preserve"> ALIMLARI</w:t>
      </w:r>
    </w:p>
    <w:p w:rsidR="001F608E" w:rsidRPr="00084920" w:rsidRDefault="001F608E" w:rsidP="00A64949">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D155A7" w:rsidRDefault="00084920" w:rsidP="00A64949">
      <w:pPr>
        <w:tabs>
          <w:tab w:val="left" w:pos="1494"/>
        </w:tabs>
        <w:jc w:val="both"/>
        <w:rPr>
          <w:b/>
          <w:bCs/>
          <w:spacing w:val="4"/>
          <w:sz w:val="28"/>
          <w:szCs w:val="28"/>
        </w:rPr>
      </w:pPr>
      <w:r w:rsidRPr="00084920">
        <w:rPr>
          <w:b/>
          <w:bCs/>
          <w:spacing w:val="4"/>
          <w:sz w:val="28"/>
          <w:szCs w:val="28"/>
        </w:rPr>
        <w:tab/>
      </w:r>
    </w:p>
    <w:p w:rsidR="001F608E" w:rsidRPr="00FA25A5" w:rsidRDefault="00FA25A5" w:rsidP="00A64949">
      <w:pPr>
        <w:widowControl/>
        <w:jc w:val="both"/>
        <w:rPr>
          <w:b/>
          <w:szCs w:val="24"/>
        </w:rPr>
      </w:pPr>
      <w:r>
        <w:rPr>
          <w:b/>
          <w:szCs w:val="24"/>
        </w:rPr>
        <w:t xml:space="preserve">      MADDE:1)</w:t>
      </w:r>
      <w:r w:rsidR="001F608E" w:rsidRPr="00FA25A5">
        <w:rPr>
          <w:b/>
          <w:szCs w:val="24"/>
        </w:rPr>
        <w:t>İŞİN KONUSU ve TANIMI</w:t>
      </w:r>
    </w:p>
    <w:p w:rsidR="001F608E" w:rsidRPr="00D155A7" w:rsidRDefault="00AF7DA5" w:rsidP="00A64949">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4F38B5">
        <w:t>Temel eğitim İlköğret</w:t>
      </w:r>
      <w:r w:rsidR="001E7789">
        <w:t>i</w:t>
      </w:r>
      <w:r w:rsidR="004F38B5">
        <w:t>m</w:t>
      </w:r>
      <w:r w:rsidR="00FA25A5">
        <w:t xml:space="preserve"> kapsamında </w:t>
      </w:r>
      <w:r w:rsidR="00D34FA5">
        <w:t>Kırtasiye</w:t>
      </w:r>
      <w:r w:rsidR="00D4660D">
        <w:t xml:space="preserve"> malzemesi </w:t>
      </w:r>
      <w:r w:rsidR="004F38B5">
        <w:t>alımı</w:t>
      </w:r>
      <w:r w:rsidR="001F608E" w:rsidRPr="00904B8E">
        <w:t xml:space="preserve"> temini işidir.</w:t>
      </w:r>
    </w:p>
    <w:p w:rsidR="001F608E" w:rsidRPr="00904B8E" w:rsidRDefault="00FA25A5" w:rsidP="00A64949">
      <w:pPr>
        <w:pStyle w:val="ListeParagraf"/>
        <w:widowControl/>
        <w:ind w:left="426"/>
        <w:jc w:val="both"/>
        <w:rPr>
          <w:b/>
          <w:szCs w:val="24"/>
        </w:rPr>
      </w:pPr>
      <w:r>
        <w:rPr>
          <w:b/>
          <w:szCs w:val="24"/>
        </w:rPr>
        <w:t>MADDE:2)</w:t>
      </w:r>
      <w:r w:rsidR="001F608E" w:rsidRPr="00904B8E">
        <w:rPr>
          <w:b/>
          <w:szCs w:val="24"/>
        </w:rPr>
        <w:t>AMAÇ ve KAPSAM</w:t>
      </w:r>
    </w:p>
    <w:p w:rsidR="001F608E" w:rsidRPr="00A64949" w:rsidRDefault="001F608E" w:rsidP="00A64949">
      <w:pPr>
        <w:pStyle w:val="GvdeMetni"/>
        <w:tabs>
          <w:tab w:val="left" w:pos="284"/>
          <w:tab w:val="left" w:pos="709"/>
        </w:tabs>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D34FA5">
        <w:t xml:space="preserve"> </w:t>
      </w:r>
      <w:r w:rsidR="001E7789">
        <w:t>Temel eğitim İlköğretim kapsamında</w:t>
      </w:r>
      <w:r w:rsidR="00D34FA5">
        <w:t xml:space="preserve"> </w:t>
      </w:r>
      <w:r w:rsidRPr="00904B8E">
        <w:t>malzemelerinin temini ile ilgili usul, esas ve prensipleri kapsar.</w:t>
      </w:r>
    </w:p>
    <w:p w:rsidR="001F608E" w:rsidRPr="00904B8E" w:rsidRDefault="00FA25A5" w:rsidP="00A64949">
      <w:pPr>
        <w:pStyle w:val="ListeParagraf"/>
        <w:widowControl/>
        <w:ind w:left="426"/>
        <w:jc w:val="both"/>
        <w:rPr>
          <w:b/>
          <w:szCs w:val="24"/>
        </w:rPr>
      </w:pPr>
      <w:r>
        <w:rPr>
          <w:b/>
          <w:szCs w:val="24"/>
        </w:rPr>
        <w:t>MADDE:3)</w:t>
      </w:r>
      <w:r w:rsidR="001F608E" w:rsidRPr="00904B8E">
        <w:rPr>
          <w:b/>
          <w:szCs w:val="24"/>
        </w:rPr>
        <w:t>TANIMLAR</w:t>
      </w:r>
    </w:p>
    <w:p w:rsidR="001F608E" w:rsidRPr="00904B8E" w:rsidRDefault="005D22B8" w:rsidP="00A64949">
      <w:pPr>
        <w:pStyle w:val="ListeParagraf"/>
        <w:widowControl/>
        <w:numPr>
          <w:ilvl w:val="0"/>
          <w:numId w:val="6"/>
        </w:numPr>
        <w:spacing w:after="200" w:line="360" w:lineRule="auto"/>
        <w:contextualSpacing/>
        <w:jc w:val="both"/>
      </w:pPr>
      <w:r>
        <w:t>Kurum</w:t>
      </w:r>
      <w:r>
        <w:tab/>
      </w:r>
      <w:r>
        <w:tab/>
      </w:r>
      <w:r w:rsidR="00207314">
        <w:t>Seyrantepe</w:t>
      </w:r>
      <w:r w:rsidR="00CF4A88">
        <w:t xml:space="preserve"> </w:t>
      </w:r>
      <w:r w:rsidR="00A64949">
        <w:t>İlk</w:t>
      </w:r>
      <w:r w:rsidR="001B565E">
        <w:t>okulu</w:t>
      </w:r>
      <w:r w:rsidR="00AF7DA5">
        <w:t xml:space="preserve"> Müdürlüğü</w:t>
      </w:r>
    </w:p>
    <w:p w:rsidR="001F608E" w:rsidRPr="00D155A7" w:rsidRDefault="001F608E" w:rsidP="00A64949">
      <w:pPr>
        <w:pStyle w:val="ListeParagraf"/>
        <w:widowControl/>
        <w:numPr>
          <w:ilvl w:val="0"/>
          <w:numId w:val="6"/>
        </w:numPr>
        <w:spacing w:after="200" w:line="360" w:lineRule="auto"/>
        <w:contextualSpacing/>
        <w:jc w:val="both"/>
      </w:pPr>
      <w:r w:rsidRPr="00904B8E">
        <w:t>Firma / İstekli</w:t>
      </w:r>
      <w:r w:rsidRPr="00904B8E">
        <w:tab/>
        <w:t>:   İş için teklif veren gerçek ve tüzel kişi</w:t>
      </w:r>
    </w:p>
    <w:p w:rsidR="001F608E" w:rsidRPr="00904B8E" w:rsidRDefault="00FA25A5" w:rsidP="00A64949">
      <w:pPr>
        <w:pStyle w:val="ListeParagraf"/>
        <w:widowControl/>
        <w:ind w:left="426"/>
        <w:jc w:val="both"/>
        <w:rPr>
          <w:b/>
          <w:szCs w:val="24"/>
        </w:rPr>
      </w:pPr>
      <w:r>
        <w:rPr>
          <w:b/>
          <w:szCs w:val="24"/>
        </w:rPr>
        <w:t>MADDE:4)</w:t>
      </w:r>
      <w:r w:rsidR="001F608E" w:rsidRPr="00904B8E">
        <w:rPr>
          <w:b/>
          <w:szCs w:val="24"/>
        </w:rPr>
        <w:t>İŞİN TARİFİ ve HİZMET SÜRESİ</w:t>
      </w:r>
    </w:p>
    <w:p w:rsidR="001F608E" w:rsidRPr="00F33BAC" w:rsidRDefault="001F608E" w:rsidP="00A64949">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A64949">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A64949">
      <w:pPr>
        <w:pStyle w:val="ListeParagraf"/>
        <w:numPr>
          <w:ilvl w:val="0"/>
          <w:numId w:val="2"/>
        </w:numPr>
        <w:ind w:left="567" w:hanging="436"/>
        <w:jc w:val="both"/>
        <w:rPr>
          <w:bCs/>
          <w:szCs w:val="24"/>
        </w:rPr>
      </w:pPr>
      <w:r w:rsidRPr="00904B8E">
        <w:rPr>
          <w:szCs w:val="24"/>
        </w:rPr>
        <w:t xml:space="preserve">Ürünler üst düzey kalitede ve 1. </w:t>
      </w:r>
      <w:r w:rsidR="00D4660D" w:rsidRPr="00904B8E">
        <w:rPr>
          <w:szCs w:val="24"/>
        </w:rPr>
        <w:t>S</w:t>
      </w:r>
      <w:r w:rsidRPr="00904B8E">
        <w:rPr>
          <w:szCs w:val="24"/>
        </w:rPr>
        <w:t>ınıf standartlarda olacaktır.</w:t>
      </w:r>
    </w:p>
    <w:p w:rsidR="001F608E" w:rsidRPr="00A64949" w:rsidRDefault="005D22B8" w:rsidP="00A64949">
      <w:pPr>
        <w:pStyle w:val="ListeParagraf"/>
        <w:numPr>
          <w:ilvl w:val="0"/>
          <w:numId w:val="2"/>
        </w:numPr>
        <w:ind w:left="567" w:hanging="436"/>
        <w:jc w:val="both"/>
        <w:rPr>
          <w:bCs/>
          <w:szCs w:val="24"/>
        </w:rPr>
      </w:pPr>
      <w:r>
        <w:rPr>
          <w:szCs w:val="24"/>
        </w:rPr>
        <w:t>İstekli tüm ürünlerin garantilerinden sorumludur.</w:t>
      </w:r>
    </w:p>
    <w:p w:rsidR="00BA6596" w:rsidRDefault="001F608E" w:rsidP="00A64949">
      <w:pPr>
        <w:pStyle w:val="ListeParagraf"/>
        <w:ind w:left="0"/>
        <w:jc w:val="both"/>
        <w:rPr>
          <w:b/>
          <w:bCs/>
          <w:szCs w:val="24"/>
        </w:rPr>
      </w:pPr>
      <w:r w:rsidRPr="00904B8E">
        <w:rPr>
          <w:b/>
          <w:bCs/>
          <w:szCs w:val="24"/>
        </w:rPr>
        <w:t>Tablo-1</w:t>
      </w:r>
    </w:p>
    <w:tbl>
      <w:tblPr>
        <w:tblpPr w:leftFromText="141" w:rightFromText="141" w:vertAnchor="text" w:horzAnchor="margin" w:tblpY="53"/>
        <w:tblW w:w="10036" w:type="dxa"/>
        <w:tblCellMar>
          <w:left w:w="70" w:type="dxa"/>
          <w:right w:w="70" w:type="dxa"/>
        </w:tblCellMar>
        <w:tblLook w:val="04A0"/>
      </w:tblPr>
      <w:tblGrid>
        <w:gridCol w:w="496"/>
        <w:gridCol w:w="1275"/>
        <w:gridCol w:w="8265"/>
      </w:tblGrid>
      <w:tr w:rsidR="00A64949" w:rsidTr="00A64949">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A64949" w:rsidRPr="008A4E80" w:rsidRDefault="00A64949" w:rsidP="00A64949">
            <w:pPr>
              <w:widowControl/>
              <w:jc w:val="both"/>
              <w:rPr>
                <w:b/>
                <w:bCs/>
                <w:sz w:val="20"/>
              </w:rPr>
            </w:pPr>
            <w:r>
              <w:rPr>
                <w:b/>
                <w:bCs/>
                <w:sz w:val="20"/>
              </w:rPr>
              <w:t>1</w:t>
            </w:r>
          </w:p>
        </w:tc>
        <w:tc>
          <w:tcPr>
            <w:tcW w:w="1275" w:type="dxa"/>
            <w:tcBorders>
              <w:top w:val="single" w:sz="4" w:space="0" w:color="auto"/>
              <w:left w:val="nil"/>
              <w:bottom w:val="single" w:sz="4" w:space="0" w:color="auto"/>
              <w:right w:val="single" w:sz="4" w:space="0" w:color="auto"/>
            </w:tcBorders>
            <w:noWrap/>
            <w:vAlign w:val="center"/>
            <w:hideMark/>
          </w:tcPr>
          <w:p w:rsidR="00A64949" w:rsidRDefault="00A64949" w:rsidP="00A64949">
            <w:pPr>
              <w:widowControl/>
              <w:rPr>
                <w:b/>
                <w:bCs/>
                <w:sz w:val="20"/>
              </w:rPr>
            </w:pPr>
            <w:r>
              <w:rPr>
                <w:b/>
                <w:bCs/>
                <w:sz w:val="20"/>
              </w:rPr>
              <w:t>Fotokopi Makinesi</w:t>
            </w:r>
          </w:p>
          <w:p w:rsidR="00A64949" w:rsidRPr="008A4E80" w:rsidRDefault="00A64949" w:rsidP="00A64949">
            <w:pPr>
              <w:widowControl/>
              <w:rPr>
                <w:b/>
                <w:bCs/>
                <w:sz w:val="20"/>
              </w:rPr>
            </w:pPr>
            <w:r>
              <w:rPr>
                <w:b/>
                <w:bCs/>
                <w:sz w:val="20"/>
              </w:rPr>
              <w:t>(2 adet)</w:t>
            </w:r>
          </w:p>
        </w:tc>
        <w:tc>
          <w:tcPr>
            <w:tcW w:w="8265" w:type="dxa"/>
            <w:tcBorders>
              <w:top w:val="single" w:sz="4" w:space="0" w:color="auto"/>
              <w:left w:val="nil"/>
              <w:bottom w:val="single" w:sz="4" w:space="0" w:color="auto"/>
              <w:right w:val="single" w:sz="4" w:space="0" w:color="auto"/>
            </w:tcBorders>
            <w:noWrap/>
            <w:vAlign w:val="center"/>
            <w:hideMark/>
          </w:tcPr>
          <w:p w:rsidR="00A64949" w:rsidRPr="00C42D63" w:rsidRDefault="00A64949" w:rsidP="00A64949">
            <w:pPr>
              <w:spacing w:line="0" w:lineRule="atLeast"/>
              <w:contextualSpacing/>
              <w:rPr>
                <w:bCs/>
                <w:sz w:val="22"/>
                <w:szCs w:val="22"/>
              </w:rPr>
            </w:pPr>
            <w:r w:rsidRPr="00C42D63">
              <w:rPr>
                <w:b/>
                <w:bCs/>
                <w:sz w:val="22"/>
                <w:szCs w:val="22"/>
              </w:rPr>
              <w:t xml:space="preserve">Genel Tip: </w:t>
            </w:r>
            <w:r w:rsidRPr="00C42D63">
              <w:rPr>
                <w:bCs/>
                <w:sz w:val="22"/>
                <w:szCs w:val="22"/>
              </w:rPr>
              <w:t>Siyah Beyaz A4 Çok Fonksiyonlu Fotokopi Makinesi</w:t>
            </w:r>
          </w:p>
          <w:p w:rsidR="00A64949" w:rsidRPr="00C42D63" w:rsidRDefault="00A64949" w:rsidP="00A64949">
            <w:pPr>
              <w:spacing w:line="0" w:lineRule="atLeast"/>
              <w:contextualSpacing/>
              <w:rPr>
                <w:bCs/>
                <w:sz w:val="22"/>
                <w:szCs w:val="22"/>
              </w:rPr>
            </w:pPr>
            <w:r w:rsidRPr="00C42D63">
              <w:rPr>
                <w:b/>
                <w:bCs/>
                <w:sz w:val="22"/>
                <w:szCs w:val="22"/>
              </w:rPr>
              <w:t>Hız :</w:t>
            </w:r>
            <w:r w:rsidRPr="00C42D63">
              <w:rPr>
                <w:bCs/>
                <w:sz w:val="22"/>
                <w:szCs w:val="22"/>
              </w:rPr>
              <w:t>Dakikada 45 sayfaya kadar A4 baskı. Dakikada 22.5 sayfaya kadar A4 Dubleks baskı. Dakikada 22.5 sayfaya kadar A4 Dubleks kopyalama.</w:t>
            </w:r>
            <w:r w:rsidRPr="00C42D63">
              <w:rPr>
                <w:bCs/>
                <w:sz w:val="22"/>
                <w:szCs w:val="22"/>
              </w:rPr>
              <w:br/>
            </w:r>
            <w:r w:rsidRPr="00C42D63">
              <w:rPr>
                <w:b/>
                <w:bCs/>
                <w:sz w:val="22"/>
                <w:szCs w:val="22"/>
              </w:rPr>
              <w:t>İşlemci:</w:t>
            </w:r>
            <w:r w:rsidRPr="00C42D63">
              <w:rPr>
                <w:bCs/>
                <w:sz w:val="22"/>
                <w:szCs w:val="22"/>
              </w:rPr>
              <w:t xml:space="preserve"> ARM Cortex-A53 Dual core 1.4GHz</w:t>
            </w:r>
          </w:p>
          <w:p w:rsidR="00A64949" w:rsidRPr="00C42D63" w:rsidRDefault="00A64949" w:rsidP="00A64949">
            <w:pPr>
              <w:spacing w:line="0" w:lineRule="atLeast"/>
              <w:contextualSpacing/>
              <w:rPr>
                <w:bCs/>
                <w:sz w:val="22"/>
                <w:szCs w:val="22"/>
              </w:rPr>
            </w:pPr>
            <w:r w:rsidRPr="00C42D63">
              <w:rPr>
                <w:b/>
                <w:bCs/>
                <w:sz w:val="22"/>
                <w:szCs w:val="22"/>
              </w:rPr>
              <w:t>RAM:</w:t>
            </w:r>
            <w:r w:rsidRPr="00C42D63">
              <w:rPr>
                <w:bCs/>
                <w:sz w:val="22"/>
                <w:szCs w:val="22"/>
              </w:rPr>
              <w:t xml:space="preserve"> STANDART </w:t>
            </w:r>
          </w:p>
          <w:p w:rsidR="00A64949" w:rsidRPr="00C42D63" w:rsidRDefault="00A64949" w:rsidP="00A64949">
            <w:pPr>
              <w:spacing w:line="0" w:lineRule="atLeast"/>
              <w:contextualSpacing/>
              <w:rPr>
                <w:bCs/>
                <w:sz w:val="22"/>
                <w:szCs w:val="22"/>
              </w:rPr>
            </w:pPr>
            <w:r w:rsidRPr="00C42D63">
              <w:rPr>
                <w:b/>
                <w:bCs/>
                <w:sz w:val="22"/>
                <w:szCs w:val="22"/>
              </w:rPr>
              <w:t xml:space="preserve">Tarama hızı: </w:t>
            </w:r>
            <w:r w:rsidRPr="00C42D63">
              <w:rPr>
                <w:bCs/>
                <w:sz w:val="22"/>
                <w:szCs w:val="22"/>
              </w:rPr>
              <w:t xml:space="preserve">60 sayfa/dakika (300 dpi, A4, s/b) 40 sayfa/dakika (300 dpi, A4 renkli) Dubleks: 26 sayfa/dakika (300 dpi, A4, s/b), 17 sayfa/dakika (300 dpi, A4 renkli) </w:t>
            </w:r>
          </w:p>
          <w:p w:rsidR="00A64949" w:rsidRPr="00C42D63" w:rsidRDefault="00A64949" w:rsidP="00A64949">
            <w:pPr>
              <w:spacing w:line="0" w:lineRule="atLeast"/>
              <w:contextualSpacing/>
              <w:rPr>
                <w:bCs/>
                <w:sz w:val="22"/>
                <w:szCs w:val="22"/>
              </w:rPr>
            </w:pPr>
            <w:r w:rsidRPr="00C42D63">
              <w:rPr>
                <w:b/>
                <w:bCs/>
                <w:sz w:val="22"/>
                <w:szCs w:val="22"/>
              </w:rPr>
              <w:t xml:space="preserve">Maksimum. orjinal ebadı: </w:t>
            </w:r>
            <w:r w:rsidRPr="00C42D63">
              <w:rPr>
                <w:bCs/>
                <w:sz w:val="22"/>
                <w:szCs w:val="22"/>
              </w:rPr>
              <w:t>A4/Legal</w:t>
            </w:r>
          </w:p>
          <w:p w:rsidR="00A64949" w:rsidRPr="00C42D63" w:rsidRDefault="00A64949" w:rsidP="00A64949">
            <w:pPr>
              <w:spacing w:line="0" w:lineRule="atLeast"/>
              <w:contextualSpacing/>
              <w:rPr>
                <w:bCs/>
                <w:sz w:val="22"/>
                <w:szCs w:val="22"/>
              </w:rPr>
            </w:pPr>
            <w:r w:rsidRPr="00C42D63">
              <w:rPr>
                <w:b/>
                <w:bCs/>
                <w:sz w:val="22"/>
                <w:szCs w:val="22"/>
              </w:rPr>
              <w:t xml:space="preserve">Sürekli kopyalama: </w:t>
            </w:r>
            <w:r w:rsidRPr="00C42D63">
              <w:rPr>
                <w:bCs/>
                <w:sz w:val="22"/>
                <w:szCs w:val="22"/>
              </w:rPr>
              <w:t>1 - 999</w:t>
            </w:r>
          </w:p>
          <w:p w:rsidR="00A64949" w:rsidRPr="00C42D63" w:rsidRDefault="00A64949" w:rsidP="00A64949">
            <w:pPr>
              <w:spacing w:line="0" w:lineRule="atLeast"/>
              <w:contextualSpacing/>
              <w:rPr>
                <w:bCs/>
                <w:sz w:val="22"/>
                <w:szCs w:val="22"/>
              </w:rPr>
            </w:pPr>
            <w:r w:rsidRPr="00C42D63">
              <w:rPr>
                <w:b/>
                <w:bCs/>
                <w:sz w:val="22"/>
                <w:szCs w:val="22"/>
              </w:rPr>
              <w:t>Zoom:</w:t>
            </w:r>
            <w:r w:rsidRPr="00C42D63">
              <w:rPr>
                <w:bCs/>
                <w:sz w:val="22"/>
                <w:szCs w:val="22"/>
              </w:rPr>
              <w:t>%25 - 400 %1’lik adımlarla</w:t>
            </w:r>
          </w:p>
          <w:p w:rsidR="00A64949" w:rsidRPr="00C42D63" w:rsidRDefault="00A64949" w:rsidP="00A64949">
            <w:pPr>
              <w:spacing w:line="0" w:lineRule="atLeast"/>
              <w:contextualSpacing/>
              <w:rPr>
                <w:bCs/>
                <w:sz w:val="22"/>
                <w:szCs w:val="22"/>
              </w:rPr>
            </w:pPr>
            <w:r w:rsidRPr="00C42D63">
              <w:rPr>
                <w:bCs/>
                <w:sz w:val="22"/>
                <w:szCs w:val="22"/>
              </w:rPr>
              <w:t>Standart büyütme oranlarına 7 Küçültme / 5 Büyütme</w:t>
            </w:r>
          </w:p>
          <w:p w:rsidR="00A64949" w:rsidRPr="00A64949" w:rsidRDefault="00A64949" w:rsidP="00A64949">
            <w:pPr>
              <w:spacing w:line="0" w:lineRule="atLeast"/>
              <w:contextualSpacing/>
              <w:rPr>
                <w:b/>
                <w:bCs/>
                <w:sz w:val="22"/>
                <w:szCs w:val="22"/>
              </w:rPr>
            </w:pPr>
            <w:r w:rsidRPr="00C42D63">
              <w:rPr>
                <w:b/>
                <w:bCs/>
                <w:sz w:val="22"/>
                <w:szCs w:val="22"/>
              </w:rPr>
              <w:t>Görüntü ayarları:</w:t>
            </w:r>
            <w:r>
              <w:rPr>
                <w:b/>
                <w:bCs/>
                <w:sz w:val="22"/>
                <w:szCs w:val="22"/>
              </w:rPr>
              <w:t xml:space="preserve"> </w:t>
            </w:r>
            <w:r w:rsidRPr="00C42D63">
              <w:rPr>
                <w:bCs/>
                <w:sz w:val="22"/>
                <w:szCs w:val="22"/>
              </w:rPr>
              <w:t>Metin + Foto, Foto, Metin, Grafik/Harita, Basılı Belge</w:t>
            </w:r>
          </w:p>
          <w:p w:rsidR="00A64949" w:rsidRPr="00A64949" w:rsidRDefault="00A64949" w:rsidP="00A64949">
            <w:pPr>
              <w:spacing w:line="0" w:lineRule="atLeast"/>
              <w:contextualSpacing/>
              <w:rPr>
                <w:b/>
                <w:bCs/>
                <w:sz w:val="22"/>
                <w:szCs w:val="22"/>
              </w:rPr>
            </w:pPr>
            <w:r w:rsidRPr="00C42D63">
              <w:rPr>
                <w:b/>
                <w:bCs/>
                <w:sz w:val="22"/>
                <w:szCs w:val="22"/>
              </w:rPr>
              <w:t>Isınma süresi:</w:t>
            </w:r>
            <w:r>
              <w:rPr>
                <w:b/>
                <w:bCs/>
                <w:sz w:val="22"/>
                <w:szCs w:val="22"/>
              </w:rPr>
              <w:t xml:space="preserve"> </w:t>
            </w:r>
            <w:r w:rsidRPr="00C42D63">
              <w:rPr>
                <w:bCs/>
                <w:sz w:val="22"/>
                <w:szCs w:val="22"/>
              </w:rPr>
              <w:t>Yaklaşık 23 sn. veya daha az</w:t>
            </w:r>
          </w:p>
          <w:p w:rsidR="00A64949" w:rsidRPr="00A64949" w:rsidRDefault="00A64949" w:rsidP="00A64949">
            <w:pPr>
              <w:spacing w:line="0" w:lineRule="atLeast"/>
              <w:contextualSpacing/>
              <w:rPr>
                <w:b/>
                <w:bCs/>
                <w:sz w:val="22"/>
                <w:szCs w:val="22"/>
              </w:rPr>
            </w:pPr>
            <w:r w:rsidRPr="00C42D63">
              <w:rPr>
                <w:b/>
                <w:bCs/>
                <w:sz w:val="22"/>
                <w:szCs w:val="22"/>
              </w:rPr>
              <w:t>Giriş kapasitesi:</w:t>
            </w:r>
            <w:r>
              <w:rPr>
                <w:b/>
                <w:bCs/>
                <w:sz w:val="22"/>
                <w:szCs w:val="22"/>
              </w:rPr>
              <w:t xml:space="preserve"> </w:t>
            </w:r>
            <w:r w:rsidRPr="00C42D63">
              <w:rPr>
                <w:bCs/>
                <w:sz w:val="22"/>
                <w:szCs w:val="22"/>
              </w:rPr>
              <w:t>100 sayfalık çok amaçlı tepsi; 60 – 220 g/m² A4, A5, A6, B5,B6 Letter, Legal, Folio, Özel (70 x140 – 216 x 356 mm), 915 mm’ye kadar banner desteği, 500 sayfalık üniversal kağıt kasedi, 60 – 20 g/m²; A4, A5, B5, Letter, Legal, Folio, Özel (140 x 210 mm - 216 x 356 mm)</w:t>
            </w:r>
            <w:r w:rsidRPr="00C42D63">
              <w:rPr>
                <w:b/>
                <w:bCs/>
                <w:sz w:val="22"/>
                <w:szCs w:val="22"/>
              </w:rPr>
              <w:t xml:space="preserve">Dubleks ünitesi: </w:t>
            </w:r>
            <w:r w:rsidRPr="00C42D63">
              <w:rPr>
                <w:bCs/>
                <w:sz w:val="22"/>
                <w:szCs w:val="22"/>
              </w:rPr>
              <w:t>Standart dubleks ünitesi 60–120 g/m² A4, A5, B5, Letter, Legal, Özel (140 x 210 mm - 216 x 356 mm)</w:t>
            </w:r>
          </w:p>
          <w:p w:rsidR="00A64949" w:rsidRPr="00FE3412" w:rsidRDefault="00A64949" w:rsidP="00A64949">
            <w:pPr>
              <w:spacing w:line="0" w:lineRule="atLeast"/>
              <w:contextualSpacing/>
              <w:rPr>
                <w:bCs/>
                <w:sz w:val="22"/>
                <w:szCs w:val="22"/>
              </w:rPr>
            </w:pPr>
            <w:r w:rsidRPr="00FE3412">
              <w:rPr>
                <w:b/>
                <w:bCs/>
                <w:sz w:val="22"/>
                <w:szCs w:val="22"/>
              </w:rPr>
              <w:t>Parça Ömrü:</w:t>
            </w:r>
            <w:r w:rsidRPr="00FE3412">
              <w:rPr>
                <w:bCs/>
                <w:sz w:val="22"/>
                <w:szCs w:val="22"/>
              </w:rPr>
              <w:t xml:space="preserve"> 300.000 KOPYA</w:t>
            </w:r>
          </w:p>
          <w:p w:rsidR="00A64949" w:rsidRPr="008A4E80" w:rsidRDefault="00A64949" w:rsidP="00A64949">
            <w:pPr>
              <w:widowControl/>
              <w:rPr>
                <w:b/>
                <w:bCs/>
                <w:sz w:val="20"/>
              </w:rPr>
            </w:pPr>
            <w:r w:rsidRPr="00FE3412">
              <w:rPr>
                <w:bCs/>
                <w:sz w:val="22"/>
                <w:szCs w:val="22"/>
              </w:rPr>
              <w:t xml:space="preserve">3 Adet Orjinal Toner  </w:t>
            </w:r>
          </w:p>
        </w:tc>
      </w:tr>
    </w:tbl>
    <w:p w:rsidR="00EB67DF" w:rsidRPr="00EF79A0" w:rsidRDefault="00FA25A5" w:rsidP="00A64949">
      <w:pPr>
        <w:widowControl/>
        <w:jc w:val="both"/>
        <w:rPr>
          <w:b/>
          <w:sz w:val="20"/>
        </w:rPr>
      </w:pPr>
      <w:r>
        <w:rPr>
          <w:b/>
          <w:szCs w:val="24"/>
        </w:rPr>
        <w:t>MADDE:5)</w:t>
      </w:r>
      <w:r w:rsidR="00765CD5" w:rsidRPr="00EF79A0">
        <w:rPr>
          <w:b/>
          <w:sz w:val="20"/>
        </w:rPr>
        <w:t>YÜKLENİCİNİN YÜKÜMLÜLÜKLERİ</w:t>
      </w:r>
      <w:bookmarkStart w:id="0" w:name="_GoBack"/>
      <w:bookmarkEnd w:id="0"/>
    </w:p>
    <w:p w:rsidR="00E536CF" w:rsidRDefault="00E536CF" w:rsidP="00A64949">
      <w:pPr>
        <w:widowControl/>
        <w:numPr>
          <w:ilvl w:val="0"/>
          <w:numId w:val="5"/>
        </w:numPr>
        <w:jc w:val="both"/>
        <w:rPr>
          <w:szCs w:val="24"/>
        </w:rPr>
      </w:pPr>
      <w:r>
        <w:rPr>
          <w:szCs w:val="24"/>
        </w:rPr>
        <w:t>Numune ürünler en az 1 saat öncesinden Muayene Kabul Komisyonuna teslim edilecektir. Şartnameye uygun ürün getirmeyenlerin zarfları açılmayacak ve işleme alınmayacaktır.</w:t>
      </w:r>
    </w:p>
    <w:p w:rsidR="006D5C21" w:rsidRPr="001C3262" w:rsidRDefault="006D5C21" w:rsidP="00A64949">
      <w:pPr>
        <w:widowControl/>
        <w:numPr>
          <w:ilvl w:val="0"/>
          <w:numId w:val="5"/>
        </w:numPr>
        <w:jc w:val="both"/>
        <w:rPr>
          <w:szCs w:val="24"/>
        </w:rPr>
      </w:pPr>
      <w:r w:rsidRPr="001C3262">
        <w:rPr>
          <w:szCs w:val="24"/>
        </w:rPr>
        <w:t>Ürünlerin içinde veya dışında İdarenin izni olmadan herhangi bir kişi ya da kuruma/şirkete ait yazı, damga, görsel vb. yer vermeyecektir.</w:t>
      </w:r>
    </w:p>
    <w:p w:rsidR="006D5C21" w:rsidRPr="001C3262" w:rsidRDefault="006D5C21" w:rsidP="00A64949">
      <w:pPr>
        <w:widowControl/>
        <w:numPr>
          <w:ilvl w:val="0"/>
          <w:numId w:val="5"/>
        </w:numPr>
        <w:jc w:val="both"/>
        <w:rPr>
          <w:szCs w:val="24"/>
        </w:rPr>
      </w:pPr>
      <w:r w:rsidRPr="001C3262">
        <w:rPr>
          <w:szCs w:val="24"/>
        </w:rPr>
        <w:t>Ürünlerin kalite kontrollerini yapacaktır.</w:t>
      </w:r>
    </w:p>
    <w:p w:rsidR="006D5C21" w:rsidRPr="001C3262" w:rsidRDefault="006D5C21" w:rsidP="00A64949">
      <w:pPr>
        <w:widowControl/>
        <w:numPr>
          <w:ilvl w:val="0"/>
          <w:numId w:val="5"/>
        </w:numPr>
        <w:jc w:val="both"/>
        <w:rPr>
          <w:szCs w:val="24"/>
        </w:rPr>
      </w:pPr>
      <w:r w:rsidRPr="001C3262">
        <w:rPr>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1C3262" w:rsidRDefault="006D5C21" w:rsidP="00A64949">
      <w:pPr>
        <w:widowControl/>
        <w:numPr>
          <w:ilvl w:val="0"/>
          <w:numId w:val="5"/>
        </w:numPr>
        <w:jc w:val="both"/>
        <w:rPr>
          <w:szCs w:val="24"/>
        </w:rPr>
      </w:pPr>
      <w:r w:rsidRPr="001C3262">
        <w:rPr>
          <w:szCs w:val="24"/>
        </w:rPr>
        <w:t xml:space="preserve">Ürünlerin hasarlı, yırtık, kullanılmış gibi kullanıma uygun olmayan durumda olmaları halinde, bu tür ürünleri 3 (üç) </w:t>
      </w:r>
      <w:r w:rsidR="005D22B8" w:rsidRPr="001C3262">
        <w:rPr>
          <w:szCs w:val="24"/>
        </w:rPr>
        <w:t xml:space="preserve">gün </w:t>
      </w:r>
      <w:r w:rsidRPr="001C3262">
        <w:rPr>
          <w:szCs w:val="24"/>
        </w:rPr>
        <w:t>içerisinde teslim alarak, süresi içerisinde yenilerini verecektir.</w:t>
      </w:r>
    </w:p>
    <w:p w:rsidR="006D5C21" w:rsidRDefault="006D5C21" w:rsidP="00A64949">
      <w:pPr>
        <w:pStyle w:val="AltKonuBal"/>
        <w:jc w:val="both"/>
        <w:rPr>
          <w:b w:val="0"/>
          <w:sz w:val="24"/>
          <w:szCs w:val="24"/>
        </w:rPr>
      </w:pPr>
    </w:p>
    <w:p w:rsidR="00A64949" w:rsidRPr="001C3262" w:rsidRDefault="00A64949" w:rsidP="00A64949">
      <w:pPr>
        <w:pStyle w:val="AltKonuBal"/>
        <w:jc w:val="both"/>
        <w:rPr>
          <w:b w:val="0"/>
          <w:sz w:val="24"/>
          <w:szCs w:val="24"/>
        </w:rPr>
      </w:pPr>
    </w:p>
    <w:p w:rsidR="006D5C21" w:rsidRPr="001C3262" w:rsidRDefault="00FA25A5" w:rsidP="00A64949">
      <w:pPr>
        <w:pStyle w:val="ListeParagraf"/>
        <w:widowControl/>
        <w:ind w:left="426"/>
        <w:jc w:val="both"/>
        <w:rPr>
          <w:b/>
          <w:szCs w:val="24"/>
        </w:rPr>
      </w:pPr>
      <w:r w:rsidRPr="001C3262">
        <w:rPr>
          <w:b/>
          <w:szCs w:val="24"/>
        </w:rPr>
        <w:lastRenderedPageBreak/>
        <w:t>MADDE:6)</w:t>
      </w:r>
      <w:r w:rsidR="006D5C21" w:rsidRPr="001C3262">
        <w:rPr>
          <w:b/>
          <w:szCs w:val="24"/>
        </w:rPr>
        <w:t>ÜRÜNLERİN TESLİM YERİ</w:t>
      </w:r>
    </w:p>
    <w:p w:rsidR="006D5C21" w:rsidRDefault="006D5C21" w:rsidP="00A64949">
      <w:pPr>
        <w:widowControl/>
        <w:ind w:left="426"/>
        <w:jc w:val="both"/>
        <w:rPr>
          <w:szCs w:val="24"/>
        </w:rPr>
      </w:pPr>
      <w:r w:rsidRPr="001C3262">
        <w:rPr>
          <w:szCs w:val="24"/>
        </w:rPr>
        <w:t xml:space="preserve">Ürünler, </w:t>
      </w:r>
      <w:r w:rsidR="0002624B" w:rsidRPr="001C3262">
        <w:rPr>
          <w:szCs w:val="24"/>
        </w:rPr>
        <w:t xml:space="preserve">Müdürlüğümüzün </w:t>
      </w:r>
      <w:r w:rsidRPr="001C3262">
        <w:rPr>
          <w:szCs w:val="24"/>
        </w:rPr>
        <w:t>belirleyeceği tarihte, belirleyeceği adrese tam ve eksiksiz olarak teslim edilecektir.</w:t>
      </w:r>
    </w:p>
    <w:p w:rsidR="008E7ED8" w:rsidRPr="00290F16" w:rsidRDefault="008E7ED8" w:rsidP="00A64949">
      <w:pPr>
        <w:widowControl/>
        <w:ind w:left="426"/>
        <w:jc w:val="both"/>
        <w:rPr>
          <w:szCs w:val="24"/>
        </w:rPr>
      </w:pPr>
    </w:p>
    <w:p w:rsidR="006D5C21" w:rsidRPr="001C3262" w:rsidRDefault="00FA25A5" w:rsidP="00A64949">
      <w:pPr>
        <w:pStyle w:val="ListeParagraf"/>
        <w:widowControl/>
        <w:ind w:left="426"/>
        <w:jc w:val="both"/>
        <w:rPr>
          <w:b/>
          <w:szCs w:val="24"/>
        </w:rPr>
      </w:pPr>
      <w:r w:rsidRPr="001C3262">
        <w:rPr>
          <w:b/>
          <w:szCs w:val="24"/>
        </w:rPr>
        <w:t>MADDE:7)</w:t>
      </w:r>
      <w:r w:rsidR="006D5C21" w:rsidRPr="001C3262">
        <w:rPr>
          <w:b/>
          <w:szCs w:val="24"/>
        </w:rPr>
        <w:t>DİĞER ŞARTLAR</w:t>
      </w:r>
    </w:p>
    <w:p w:rsidR="006D5C21" w:rsidRPr="001C3262" w:rsidRDefault="006D5C21" w:rsidP="00A64949">
      <w:pPr>
        <w:pStyle w:val="ListeParagraf2"/>
        <w:numPr>
          <w:ilvl w:val="0"/>
          <w:numId w:val="4"/>
        </w:numPr>
        <w:ind w:left="567" w:hanging="425"/>
        <w:rPr>
          <w:rFonts w:ascii="Times New Roman" w:hAnsi="Times New Roman"/>
          <w:sz w:val="24"/>
          <w:szCs w:val="24"/>
          <w:lang w:eastAsia="tr-TR"/>
        </w:rPr>
      </w:pPr>
      <w:r w:rsidRPr="001C3262">
        <w:rPr>
          <w:rFonts w:ascii="Times New Roman" w:hAnsi="Times New Roman"/>
          <w:sz w:val="24"/>
          <w:szCs w:val="24"/>
          <w:lang w:eastAsia="tr-TR"/>
        </w:rPr>
        <w:t>Ürünler şartname hükümlerine uygun hazırlandığı görüldükten sonra teslim alınacaktır.</w:t>
      </w:r>
    </w:p>
    <w:p w:rsidR="006D5C21" w:rsidRPr="001C3262" w:rsidRDefault="006D5C21" w:rsidP="00A64949">
      <w:pPr>
        <w:widowControl/>
        <w:numPr>
          <w:ilvl w:val="0"/>
          <w:numId w:val="4"/>
        </w:numPr>
        <w:ind w:left="567" w:hanging="425"/>
        <w:jc w:val="both"/>
        <w:rPr>
          <w:szCs w:val="24"/>
        </w:rPr>
      </w:pPr>
      <w:r w:rsidRPr="001C3262">
        <w:rPr>
          <w:szCs w:val="24"/>
        </w:rPr>
        <w:t xml:space="preserve">Ürünlerin nakli, yükleme, boşaltma, istif, depolama işleri ile ilgili tüm sorumluluk </w:t>
      </w:r>
      <w:r w:rsidR="00926D71" w:rsidRPr="001C3262">
        <w:rPr>
          <w:szCs w:val="24"/>
        </w:rPr>
        <w:t xml:space="preserve">Yüklenici Firmaya </w:t>
      </w:r>
      <w:r w:rsidRPr="001C3262">
        <w:rPr>
          <w:szCs w:val="24"/>
        </w:rPr>
        <w:t xml:space="preserve">ait olup, bununla ilgili gereken her türlü alet, edevat, işçilik, paketleme, sigorta, taşıma ve benzeri yükümlülüklerden doğacak ücretlerin ödenmesinden mesuldür. </w:t>
      </w:r>
    </w:p>
    <w:p w:rsidR="006D5C21" w:rsidRPr="001C3262" w:rsidRDefault="006D5C21" w:rsidP="00A64949">
      <w:pPr>
        <w:widowControl/>
        <w:numPr>
          <w:ilvl w:val="0"/>
          <w:numId w:val="4"/>
        </w:numPr>
        <w:overflowPunct w:val="0"/>
        <w:autoSpaceDE w:val="0"/>
        <w:autoSpaceDN w:val="0"/>
        <w:adjustRightInd w:val="0"/>
        <w:ind w:left="567" w:hanging="425"/>
        <w:jc w:val="both"/>
        <w:textAlignment w:val="baseline"/>
        <w:rPr>
          <w:szCs w:val="24"/>
        </w:rPr>
      </w:pPr>
      <w:r w:rsidRPr="001C326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1C3262" w:rsidRDefault="006D5C21" w:rsidP="00A64949">
      <w:pPr>
        <w:widowControl/>
        <w:numPr>
          <w:ilvl w:val="0"/>
          <w:numId w:val="4"/>
        </w:numPr>
        <w:autoSpaceDE w:val="0"/>
        <w:autoSpaceDN w:val="0"/>
        <w:adjustRightInd w:val="0"/>
        <w:ind w:left="567" w:hanging="425"/>
        <w:jc w:val="both"/>
        <w:rPr>
          <w:szCs w:val="24"/>
        </w:rPr>
      </w:pPr>
      <w:r w:rsidRPr="001C3262">
        <w:rPr>
          <w:szCs w:val="24"/>
        </w:rPr>
        <w:t xml:space="preserve">İstekliler </w:t>
      </w:r>
      <w:r w:rsidR="00926D71" w:rsidRPr="001C3262">
        <w:rPr>
          <w:szCs w:val="24"/>
        </w:rPr>
        <w:t>kısmi</w:t>
      </w:r>
      <w:r w:rsidR="006313B6" w:rsidRPr="001C3262">
        <w:rPr>
          <w:szCs w:val="24"/>
        </w:rPr>
        <w:t xml:space="preserve"> teklif veremeyeceklerdir</w:t>
      </w:r>
      <w:r w:rsidRPr="001C3262">
        <w:rPr>
          <w:szCs w:val="24"/>
        </w:rPr>
        <w:t>. </w:t>
      </w:r>
    </w:p>
    <w:p w:rsidR="006D5C21" w:rsidRPr="001C3262" w:rsidRDefault="006D5C21" w:rsidP="00A64949">
      <w:pPr>
        <w:widowControl/>
        <w:autoSpaceDE w:val="0"/>
        <w:autoSpaceDN w:val="0"/>
        <w:adjustRightInd w:val="0"/>
        <w:ind w:left="567"/>
        <w:jc w:val="both"/>
        <w:rPr>
          <w:szCs w:val="24"/>
        </w:rPr>
      </w:pPr>
    </w:p>
    <w:p w:rsidR="00FA25A5" w:rsidRDefault="00FA25A5" w:rsidP="00A64949">
      <w:pPr>
        <w:jc w:val="both"/>
        <w:rPr>
          <w:b/>
          <w:szCs w:val="24"/>
        </w:rPr>
      </w:pPr>
      <w:r>
        <w:rPr>
          <w:b/>
          <w:szCs w:val="24"/>
        </w:rPr>
        <w:t>MADDE:8)    GARANTİ SÜRESİ</w:t>
      </w:r>
    </w:p>
    <w:p w:rsidR="00FA25A5" w:rsidRDefault="00FA25A5" w:rsidP="00A64949">
      <w:pPr>
        <w:pStyle w:val="ListeParagraf"/>
        <w:widowControl/>
        <w:numPr>
          <w:ilvl w:val="0"/>
          <w:numId w:val="48"/>
        </w:numPr>
        <w:spacing w:after="200"/>
        <w:contextualSpacing/>
        <w:jc w:val="both"/>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A64949">
      <w:pPr>
        <w:pStyle w:val="ListeParagraf"/>
        <w:widowControl/>
        <w:numPr>
          <w:ilvl w:val="0"/>
          <w:numId w:val="48"/>
        </w:numPr>
        <w:spacing w:after="200"/>
        <w:contextualSpacing/>
        <w:jc w:val="both"/>
        <w:rPr>
          <w:szCs w:val="24"/>
        </w:rPr>
      </w:pPr>
      <w:r>
        <w:rPr>
          <w:szCs w:val="24"/>
        </w:rPr>
        <w:t xml:space="preserve">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w:t>
      </w:r>
      <w:r w:rsidR="00CE12DD">
        <w:rPr>
          <w:szCs w:val="24"/>
        </w:rPr>
        <w:t>zorundadır</w:t>
      </w:r>
      <w:r>
        <w:rPr>
          <w:szCs w:val="24"/>
        </w:rPr>
        <w:t>.</w:t>
      </w:r>
    </w:p>
    <w:p w:rsidR="00FA25A5" w:rsidRPr="00430E9B" w:rsidRDefault="00FA25A5" w:rsidP="00A64949">
      <w:pPr>
        <w:pStyle w:val="ListeParagraf"/>
        <w:widowControl/>
        <w:numPr>
          <w:ilvl w:val="0"/>
          <w:numId w:val="48"/>
        </w:numPr>
        <w:spacing w:after="200"/>
        <w:contextualSpacing/>
        <w:jc w:val="both"/>
        <w:rPr>
          <w:b/>
          <w:szCs w:val="24"/>
        </w:rPr>
      </w:pPr>
      <w:r w:rsidRPr="00430E9B">
        <w:rPr>
          <w:szCs w:val="24"/>
        </w:rPr>
        <w:t xml:space="preserve">Garanti, muayene kabul raporunun idare tarafından onaylandığı tarihten itibaren başlar. </w:t>
      </w:r>
    </w:p>
    <w:p w:rsidR="00FA25A5" w:rsidRDefault="00FA25A5" w:rsidP="00A64949">
      <w:pPr>
        <w:jc w:val="both"/>
        <w:rPr>
          <w:b/>
          <w:szCs w:val="24"/>
        </w:rPr>
      </w:pPr>
      <w:r>
        <w:rPr>
          <w:b/>
          <w:szCs w:val="24"/>
        </w:rPr>
        <w:t>MADDE:9)  BAKIM/ONARIM</w:t>
      </w:r>
    </w:p>
    <w:p w:rsidR="00FA25A5" w:rsidRPr="00770B77" w:rsidRDefault="00FA25A5" w:rsidP="00A64949">
      <w:pPr>
        <w:pStyle w:val="ListeParagraf"/>
        <w:widowControl/>
        <w:numPr>
          <w:ilvl w:val="0"/>
          <w:numId w:val="49"/>
        </w:numPr>
        <w:spacing w:after="200"/>
        <w:contextualSpacing/>
        <w:jc w:val="both"/>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A64949">
      <w:pPr>
        <w:jc w:val="both"/>
        <w:rPr>
          <w:b/>
          <w:szCs w:val="24"/>
        </w:rPr>
      </w:pPr>
      <w:r>
        <w:rPr>
          <w:b/>
          <w:szCs w:val="24"/>
        </w:rPr>
        <w:t>MADDE:10)</w:t>
      </w:r>
      <w:r w:rsidRPr="00770B77">
        <w:rPr>
          <w:b/>
          <w:szCs w:val="24"/>
        </w:rPr>
        <w:t xml:space="preserve">  MALİ HÜKÜMLER</w:t>
      </w:r>
    </w:p>
    <w:p w:rsidR="00FA25A5" w:rsidRPr="00945CB2" w:rsidRDefault="00FA25A5" w:rsidP="00A64949">
      <w:pPr>
        <w:pStyle w:val="AralkYok"/>
        <w:numPr>
          <w:ilvl w:val="0"/>
          <w:numId w:val="49"/>
        </w:numPr>
        <w:jc w:val="both"/>
      </w:pPr>
      <w:r w:rsidRPr="00945CB2">
        <w:t>Her türlü vergi yükleniciye ait olacaktır.</w:t>
      </w:r>
    </w:p>
    <w:p w:rsidR="00FA25A5" w:rsidRPr="00945CB2" w:rsidRDefault="00FA25A5" w:rsidP="00A64949">
      <w:pPr>
        <w:pStyle w:val="AralkYok"/>
        <w:numPr>
          <w:ilvl w:val="0"/>
          <w:numId w:val="47"/>
        </w:numPr>
        <w:jc w:val="both"/>
      </w:pPr>
      <w:r w:rsidRPr="00945CB2">
        <w:t>Tekliften sonra gelecek zamlar için ayrıca fiyat farkı ödenmeyecektir.</w:t>
      </w:r>
    </w:p>
    <w:p w:rsidR="00FA25A5" w:rsidRPr="00945CB2" w:rsidRDefault="00FA25A5" w:rsidP="00A64949">
      <w:pPr>
        <w:pStyle w:val="AralkYok"/>
        <w:numPr>
          <w:ilvl w:val="0"/>
          <w:numId w:val="47"/>
        </w:numPr>
        <w:jc w:val="both"/>
      </w:pPr>
      <w:r w:rsidRPr="00945CB2">
        <w:t>KDV Hariç olarak fiyat verilecektir.</w:t>
      </w:r>
    </w:p>
    <w:p w:rsidR="00FA25A5" w:rsidRPr="00945CB2" w:rsidRDefault="00FA25A5" w:rsidP="00A64949">
      <w:pPr>
        <w:pStyle w:val="AralkYok"/>
        <w:numPr>
          <w:ilvl w:val="0"/>
          <w:numId w:val="47"/>
        </w:numPr>
        <w:jc w:val="both"/>
      </w:pPr>
      <w:r w:rsidRPr="00945CB2">
        <w:t>Malzemeler 1. Kalite olacaktır.</w:t>
      </w:r>
    </w:p>
    <w:p w:rsidR="00FA25A5" w:rsidRPr="00945CB2" w:rsidRDefault="00FA25A5" w:rsidP="00A64949">
      <w:pPr>
        <w:pStyle w:val="AralkYok"/>
        <w:numPr>
          <w:ilvl w:val="0"/>
          <w:numId w:val="47"/>
        </w:numPr>
        <w:jc w:val="both"/>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A64949">
      <w:pPr>
        <w:pStyle w:val="AralkYok"/>
        <w:numPr>
          <w:ilvl w:val="0"/>
          <w:numId w:val="47"/>
        </w:numPr>
        <w:jc w:val="both"/>
      </w:pPr>
      <w:r w:rsidRPr="00945CB2">
        <w:t>Muayene ve Kabul komisyonu tarafından uygun görülmeyen mallar kabul edilmeyecektir.</w:t>
      </w:r>
    </w:p>
    <w:p w:rsidR="00085056" w:rsidRDefault="00085056" w:rsidP="00A64949">
      <w:pPr>
        <w:widowControl/>
        <w:jc w:val="both"/>
        <w:rPr>
          <w:b/>
          <w:bCs/>
          <w:szCs w:val="24"/>
        </w:rPr>
      </w:pPr>
    </w:p>
    <w:p w:rsidR="00E536CF" w:rsidRDefault="00E536CF" w:rsidP="00A64949">
      <w:pPr>
        <w:widowControl/>
        <w:jc w:val="both"/>
        <w:rPr>
          <w:b/>
          <w:bCs/>
          <w:szCs w:val="24"/>
        </w:rPr>
      </w:pPr>
    </w:p>
    <w:p w:rsidR="00E536CF" w:rsidRDefault="00E536CF" w:rsidP="00A64949">
      <w:pPr>
        <w:widowControl/>
        <w:jc w:val="both"/>
        <w:rPr>
          <w:b/>
          <w:bCs/>
          <w:szCs w:val="24"/>
        </w:rPr>
      </w:pPr>
    </w:p>
    <w:p w:rsidR="001A152E" w:rsidRDefault="00085056" w:rsidP="00A64949">
      <w:pPr>
        <w:tabs>
          <w:tab w:val="left" w:pos="5803"/>
        </w:tabs>
        <w:jc w:val="both"/>
        <w:rPr>
          <w:szCs w:val="24"/>
        </w:rPr>
      </w:pPr>
      <w:r>
        <w:rPr>
          <w:szCs w:val="24"/>
        </w:rPr>
        <w:tab/>
      </w:r>
      <w:r w:rsidR="00E536CF">
        <w:rPr>
          <w:szCs w:val="24"/>
        </w:rPr>
        <w:t xml:space="preserve"> </w:t>
      </w:r>
      <w:r w:rsidR="00A64949">
        <w:rPr>
          <w:szCs w:val="24"/>
        </w:rPr>
        <w:t xml:space="preserve"> </w:t>
      </w:r>
      <w:r w:rsidR="00E536CF">
        <w:rPr>
          <w:szCs w:val="24"/>
        </w:rPr>
        <w:t xml:space="preserve">         </w:t>
      </w:r>
      <w:r>
        <w:rPr>
          <w:szCs w:val="24"/>
        </w:rPr>
        <w:t>İDARE</w:t>
      </w:r>
    </w:p>
    <w:p w:rsidR="00FE4E15" w:rsidRDefault="00E536CF" w:rsidP="00A64949">
      <w:pPr>
        <w:tabs>
          <w:tab w:val="left" w:pos="5803"/>
        </w:tabs>
        <w:jc w:val="both"/>
        <w:rPr>
          <w:szCs w:val="24"/>
        </w:rPr>
      </w:pPr>
      <w:r>
        <w:rPr>
          <w:szCs w:val="24"/>
        </w:rPr>
        <w:tab/>
      </w:r>
      <w:r w:rsidR="00D34FA5">
        <w:rPr>
          <w:szCs w:val="24"/>
        </w:rPr>
        <w:t>Sabahattin AKBALIK</w:t>
      </w:r>
    </w:p>
    <w:p w:rsidR="00FE4E15" w:rsidRPr="00085056" w:rsidRDefault="00FE4E15" w:rsidP="00A64949">
      <w:pPr>
        <w:tabs>
          <w:tab w:val="left" w:pos="5803"/>
        </w:tabs>
        <w:jc w:val="both"/>
        <w:rPr>
          <w:szCs w:val="24"/>
        </w:rPr>
      </w:pPr>
      <w:r>
        <w:rPr>
          <w:szCs w:val="24"/>
        </w:rPr>
        <w:t xml:space="preserve"> </w:t>
      </w:r>
      <w:r w:rsidR="00E536CF">
        <w:rPr>
          <w:szCs w:val="24"/>
        </w:rPr>
        <w:tab/>
        <w:t xml:space="preserve">      </w:t>
      </w:r>
      <w:r>
        <w:rPr>
          <w:szCs w:val="24"/>
        </w:rPr>
        <w:t>Okul Müdürü</w:t>
      </w:r>
    </w:p>
    <w:sectPr w:rsidR="00FE4E15" w:rsidRPr="00085056" w:rsidSect="00A64949">
      <w:headerReference w:type="default" r:id="rId8"/>
      <w:footerReference w:type="default" r:id="rId9"/>
      <w:footerReference w:type="first" r:id="rId10"/>
      <w:pgSz w:w="11906" w:h="16838" w:code="9"/>
      <w:pgMar w:top="426"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64E" w:rsidRDefault="0037264E">
      <w:r>
        <w:separator/>
      </w:r>
    </w:p>
  </w:endnote>
  <w:endnote w:type="continuationSeparator" w:id="1">
    <w:p w:rsidR="0037264E" w:rsidRDefault="00372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8C0FAB" w:rsidRDefault="00723291">
        <w:pPr>
          <w:pStyle w:val="Altbilgi"/>
          <w:jc w:val="center"/>
        </w:pPr>
        <w:r>
          <w:fldChar w:fldCharType="begin"/>
        </w:r>
        <w:r w:rsidR="008C0FAB">
          <w:instrText>PAGE   \* MERGEFORMAT</w:instrText>
        </w:r>
        <w:r>
          <w:fldChar w:fldCharType="separate"/>
        </w:r>
        <w:r w:rsidR="00A64949">
          <w:rPr>
            <w:noProof/>
          </w:rPr>
          <w:t>2</w:t>
        </w:r>
        <w:r>
          <w:fldChar w:fldCharType="end"/>
        </w:r>
      </w:p>
    </w:sdtContent>
  </w:sdt>
  <w:p w:rsidR="008C0FAB" w:rsidRDefault="008C0F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64E" w:rsidRDefault="0037264E">
      <w:r>
        <w:separator/>
      </w:r>
    </w:p>
  </w:footnote>
  <w:footnote w:type="continuationSeparator" w:id="1">
    <w:p w:rsidR="0037264E" w:rsidRDefault="00372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5"/>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6"/>
  </w:num>
  <w:num w:numId="13">
    <w:abstractNumId w:val="44"/>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8"/>
  </w:num>
  <w:num w:numId="24">
    <w:abstractNumId w:val="19"/>
  </w:num>
  <w:num w:numId="25">
    <w:abstractNumId w:val="40"/>
  </w:num>
  <w:num w:numId="26">
    <w:abstractNumId w:val="12"/>
  </w:num>
  <w:num w:numId="27">
    <w:abstractNumId w:val="34"/>
  </w:num>
  <w:num w:numId="28">
    <w:abstractNumId w:val="9"/>
  </w:num>
  <w:num w:numId="29">
    <w:abstractNumId w:val="47"/>
  </w:num>
  <w:num w:numId="30">
    <w:abstractNumId w:val="30"/>
  </w:num>
  <w:num w:numId="31">
    <w:abstractNumId w:val="14"/>
  </w:num>
  <w:num w:numId="32">
    <w:abstractNumId w:val="16"/>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5"/>
  </w:num>
  <w:num w:numId="45">
    <w:abstractNumId w:val="38"/>
  </w:num>
  <w:num w:numId="46">
    <w:abstractNumId w:val="20"/>
  </w:num>
  <w:num w:numId="47">
    <w:abstractNumId w:val="13"/>
  </w:num>
  <w:num w:numId="48">
    <w:abstractNumId w:val="35"/>
  </w:num>
  <w:num w:numId="49">
    <w:abstractNumId w:val="4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F566FA"/>
    <w:rsid w:val="0000302C"/>
    <w:rsid w:val="00003810"/>
    <w:rsid w:val="00007477"/>
    <w:rsid w:val="00007787"/>
    <w:rsid w:val="00010F54"/>
    <w:rsid w:val="0002554F"/>
    <w:rsid w:val="0002624B"/>
    <w:rsid w:val="000268F0"/>
    <w:rsid w:val="00030373"/>
    <w:rsid w:val="00033169"/>
    <w:rsid w:val="00035989"/>
    <w:rsid w:val="000373D7"/>
    <w:rsid w:val="00042936"/>
    <w:rsid w:val="00043CAE"/>
    <w:rsid w:val="00046092"/>
    <w:rsid w:val="00054C2D"/>
    <w:rsid w:val="00060A66"/>
    <w:rsid w:val="00060AD6"/>
    <w:rsid w:val="00063BC2"/>
    <w:rsid w:val="00065DF4"/>
    <w:rsid w:val="00071911"/>
    <w:rsid w:val="0007323A"/>
    <w:rsid w:val="00075426"/>
    <w:rsid w:val="00084920"/>
    <w:rsid w:val="00084E30"/>
    <w:rsid w:val="00085056"/>
    <w:rsid w:val="00086D72"/>
    <w:rsid w:val="000870C1"/>
    <w:rsid w:val="000874E1"/>
    <w:rsid w:val="000905A8"/>
    <w:rsid w:val="000934AD"/>
    <w:rsid w:val="000939A5"/>
    <w:rsid w:val="000976C7"/>
    <w:rsid w:val="000A42CC"/>
    <w:rsid w:val="000B7777"/>
    <w:rsid w:val="000C2180"/>
    <w:rsid w:val="000C470F"/>
    <w:rsid w:val="000C6F16"/>
    <w:rsid w:val="000C7209"/>
    <w:rsid w:val="000C7D5C"/>
    <w:rsid w:val="000D34D7"/>
    <w:rsid w:val="000D5B26"/>
    <w:rsid w:val="000D6BB7"/>
    <w:rsid w:val="000E31BD"/>
    <w:rsid w:val="000E3DFA"/>
    <w:rsid w:val="000E634A"/>
    <w:rsid w:val="000F02D6"/>
    <w:rsid w:val="000F4423"/>
    <w:rsid w:val="000F5C99"/>
    <w:rsid w:val="001118FA"/>
    <w:rsid w:val="00117E16"/>
    <w:rsid w:val="00123259"/>
    <w:rsid w:val="00126946"/>
    <w:rsid w:val="00126F8B"/>
    <w:rsid w:val="00132DCD"/>
    <w:rsid w:val="0013547B"/>
    <w:rsid w:val="00140E52"/>
    <w:rsid w:val="0014274A"/>
    <w:rsid w:val="00142F9C"/>
    <w:rsid w:val="001444BB"/>
    <w:rsid w:val="00144EDF"/>
    <w:rsid w:val="0015337B"/>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1A0F"/>
    <w:rsid w:val="001B4023"/>
    <w:rsid w:val="001B565E"/>
    <w:rsid w:val="001B63A0"/>
    <w:rsid w:val="001B6DF5"/>
    <w:rsid w:val="001C0F00"/>
    <w:rsid w:val="001C3262"/>
    <w:rsid w:val="001C373C"/>
    <w:rsid w:val="001D03AC"/>
    <w:rsid w:val="001D1772"/>
    <w:rsid w:val="001E32B9"/>
    <w:rsid w:val="001E46C4"/>
    <w:rsid w:val="001E59F9"/>
    <w:rsid w:val="001E7789"/>
    <w:rsid w:val="001F271F"/>
    <w:rsid w:val="001F608E"/>
    <w:rsid w:val="001F64B0"/>
    <w:rsid w:val="00201D47"/>
    <w:rsid w:val="00203854"/>
    <w:rsid w:val="00206A93"/>
    <w:rsid w:val="00207314"/>
    <w:rsid w:val="00211CA1"/>
    <w:rsid w:val="00214B2A"/>
    <w:rsid w:val="00215DC5"/>
    <w:rsid w:val="00215EAB"/>
    <w:rsid w:val="00216797"/>
    <w:rsid w:val="00217039"/>
    <w:rsid w:val="00221253"/>
    <w:rsid w:val="00233F18"/>
    <w:rsid w:val="00240C0B"/>
    <w:rsid w:val="00241C52"/>
    <w:rsid w:val="002423F1"/>
    <w:rsid w:val="00254C27"/>
    <w:rsid w:val="00263A8F"/>
    <w:rsid w:val="00264DE2"/>
    <w:rsid w:val="0026538C"/>
    <w:rsid w:val="00282FF0"/>
    <w:rsid w:val="002846F1"/>
    <w:rsid w:val="00285632"/>
    <w:rsid w:val="00286669"/>
    <w:rsid w:val="00286814"/>
    <w:rsid w:val="00290F16"/>
    <w:rsid w:val="00294B50"/>
    <w:rsid w:val="00295374"/>
    <w:rsid w:val="00295F7F"/>
    <w:rsid w:val="00296E98"/>
    <w:rsid w:val="0029751E"/>
    <w:rsid w:val="002A3858"/>
    <w:rsid w:val="002A51D0"/>
    <w:rsid w:val="002A732E"/>
    <w:rsid w:val="002B1DBC"/>
    <w:rsid w:val="002C1C7C"/>
    <w:rsid w:val="002C6DF8"/>
    <w:rsid w:val="002D4AB3"/>
    <w:rsid w:val="002D7285"/>
    <w:rsid w:val="002E0F51"/>
    <w:rsid w:val="002E5AB1"/>
    <w:rsid w:val="002F1902"/>
    <w:rsid w:val="002F41C3"/>
    <w:rsid w:val="002F6197"/>
    <w:rsid w:val="002F6EAD"/>
    <w:rsid w:val="00305A2F"/>
    <w:rsid w:val="00311DD2"/>
    <w:rsid w:val="003173D7"/>
    <w:rsid w:val="00322A01"/>
    <w:rsid w:val="00322E91"/>
    <w:rsid w:val="00325059"/>
    <w:rsid w:val="00332FE7"/>
    <w:rsid w:val="00341925"/>
    <w:rsid w:val="00341F67"/>
    <w:rsid w:val="00342264"/>
    <w:rsid w:val="0034561D"/>
    <w:rsid w:val="00350EBB"/>
    <w:rsid w:val="00351DFA"/>
    <w:rsid w:val="00355916"/>
    <w:rsid w:val="00356B2F"/>
    <w:rsid w:val="0036450B"/>
    <w:rsid w:val="0037184E"/>
    <w:rsid w:val="0037264E"/>
    <w:rsid w:val="00374466"/>
    <w:rsid w:val="00375F19"/>
    <w:rsid w:val="00376C0A"/>
    <w:rsid w:val="0038760E"/>
    <w:rsid w:val="00392A27"/>
    <w:rsid w:val="003A20B5"/>
    <w:rsid w:val="003B469D"/>
    <w:rsid w:val="003B74D4"/>
    <w:rsid w:val="003C1858"/>
    <w:rsid w:val="003C5182"/>
    <w:rsid w:val="003C7825"/>
    <w:rsid w:val="003D0AFE"/>
    <w:rsid w:val="003D13E2"/>
    <w:rsid w:val="003D6750"/>
    <w:rsid w:val="003E0D7E"/>
    <w:rsid w:val="003E324D"/>
    <w:rsid w:val="003F278D"/>
    <w:rsid w:val="003F3670"/>
    <w:rsid w:val="003F633F"/>
    <w:rsid w:val="00400E82"/>
    <w:rsid w:val="004033A7"/>
    <w:rsid w:val="0040423C"/>
    <w:rsid w:val="004042C2"/>
    <w:rsid w:val="0041097E"/>
    <w:rsid w:val="00415761"/>
    <w:rsid w:val="004160B3"/>
    <w:rsid w:val="004263B9"/>
    <w:rsid w:val="0043060C"/>
    <w:rsid w:val="00431059"/>
    <w:rsid w:val="004328FD"/>
    <w:rsid w:val="00436910"/>
    <w:rsid w:val="004426C1"/>
    <w:rsid w:val="00446D40"/>
    <w:rsid w:val="00447FE3"/>
    <w:rsid w:val="0045164D"/>
    <w:rsid w:val="00452516"/>
    <w:rsid w:val="0045589E"/>
    <w:rsid w:val="00457BE1"/>
    <w:rsid w:val="00457FA8"/>
    <w:rsid w:val="00476C96"/>
    <w:rsid w:val="00492D77"/>
    <w:rsid w:val="004949BD"/>
    <w:rsid w:val="0049681B"/>
    <w:rsid w:val="004A2F63"/>
    <w:rsid w:val="004B711B"/>
    <w:rsid w:val="004C32C9"/>
    <w:rsid w:val="004C472F"/>
    <w:rsid w:val="004C4AE3"/>
    <w:rsid w:val="004D2B43"/>
    <w:rsid w:val="004D411D"/>
    <w:rsid w:val="004D5811"/>
    <w:rsid w:val="004E1842"/>
    <w:rsid w:val="004E214E"/>
    <w:rsid w:val="004E310E"/>
    <w:rsid w:val="004F1618"/>
    <w:rsid w:val="004F17EF"/>
    <w:rsid w:val="004F1B17"/>
    <w:rsid w:val="004F38B5"/>
    <w:rsid w:val="004F76B4"/>
    <w:rsid w:val="0050230E"/>
    <w:rsid w:val="00504DAC"/>
    <w:rsid w:val="00512966"/>
    <w:rsid w:val="00517808"/>
    <w:rsid w:val="00521517"/>
    <w:rsid w:val="00533289"/>
    <w:rsid w:val="005452DF"/>
    <w:rsid w:val="00550D71"/>
    <w:rsid w:val="005511E9"/>
    <w:rsid w:val="00551F86"/>
    <w:rsid w:val="00553C77"/>
    <w:rsid w:val="00562A3D"/>
    <w:rsid w:val="00567CE9"/>
    <w:rsid w:val="00567DB9"/>
    <w:rsid w:val="005726B3"/>
    <w:rsid w:val="00574E9C"/>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3385"/>
    <w:rsid w:val="00603088"/>
    <w:rsid w:val="006111E7"/>
    <w:rsid w:val="006313B6"/>
    <w:rsid w:val="006323EA"/>
    <w:rsid w:val="0063756F"/>
    <w:rsid w:val="006409F8"/>
    <w:rsid w:val="00642A36"/>
    <w:rsid w:val="00643153"/>
    <w:rsid w:val="0064442C"/>
    <w:rsid w:val="00646305"/>
    <w:rsid w:val="006514C5"/>
    <w:rsid w:val="00652C93"/>
    <w:rsid w:val="00654957"/>
    <w:rsid w:val="0065652E"/>
    <w:rsid w:val="006606F3"/>
    <w:rsid w:val="00661596"/>
    <w:rsid w:val="00662C7E"/>
    <w:rsid w:val="006709AF"/>
    <w:rsid w:val="00671542"/>
    <w:rsid w:val="00675E79"/>
    <w:rsid w:val="0068243F"/>
    <w:rsid w:val="00686E5D"/>
    <w:rsid w:val="00686F70"/>
    <w:rsid w:val="00690499"/>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3291"/>
    <w:rsid w:val="00726455"/>
    <w:rsid w:val="00731333"/>
    <w:rsid w:val="00744F23"/>
    <w:rsid w:val="007517E3"/>
    <w:rsid w:val="00753C9C"/>
    <w:rsid w:val="00755A61"/>
    <w:rsid w:val="00760836"/>
    <w:rsid w:val="00765CD5"/>
    <w:rsid w:val="00767294"/>
    <w:rsid w:val="00775148"/>
    <w:rsid w:val="00776901"/>
    <w:rsid w:val="00780887"/>
    <w:rsid w:val="00782AD2"/>
    <w:rsid w:val="00786880"/>
    <w:rsid w:val="0079593E"/>
    <w:rsid w:val="00797E19"/>
    <w:rsid w:val="007A1BB1"/>
    <w:rsid w:val="007A45E5"/>
    <w:rsid w:val="007A6210"/>
    <w:rsid w:val="007B725F"/>
    <w:rsid w:val="007C188D"/>
    <w:rsid w:val="007C2E01"/>
    <w:rsid w:val="007D3AA7"/>
    <w:rsid w:val="007D4DAE"/>
    <w:rsid w:val="007E3993"/>
    <w:rsid w:val="007E76BF"/>
    <w:rsid w:val="007F0ADA"/>
    <w:rsid w:val="007F1F60"/>
    <w:rsid w:val="008009D8"/>
    <w:rsid w:val="00800CEC"/>
    <w:rsid w:val="008244CF"/>
    <w:rsid w:val="0084037C"/>
    <w:rsid w:val="00841760"/>
    <w:rsid w:val="00844931"/>
    <w:rsid w:val="00846284"/>
    <w:rsid w:val="008465F6"/>
    <w:rsid w:val="00847408"/>
    <w:rsid w:val="00850704"/>
    <w:rsid w:val="008507CD"/>
    <w:rsid w:val="00860204"/>
    <w:rsid w:val="00862222"/>
    <w:rsid w:val="008626A9"/>
    <w:rsid w:val="00864FA3"/>
    <w:rsid w:val="00865FF2"/>
    <w:rsid w:val="00866F29"/>
    <w:rsid w:val="00871074"/>
    <w:rsid w:val="008747C0"/>
    <w:rsid w:val="0087748B"/>
    <w:rsid w:val="0088158D"/>
    <w:rsid w:val="0088277A"/>
    <w:rsid w:val="00890CF9"/>
    <w:rsid w:val="00891201"/>
    <w:rsid w:val="008A4E80"/>
    <w:rsid w:val="008A53F1"/>
    <w:rsid w:val="008B7D12"/>
    <w:rsid w:val="008C0FAB"/>
    <w:rsid w:val="008C125A"/>
    <w:rsid w:val="008C47E5"/>
    <w:rsid w:val="008C6ECC"/>
    <w:rsid w:val="008D41BD"/>
    <w:rsid w:val="008D506C"/>
    <w:rsid w:val="008E3ADE"/>
    <w:rsid w:val="008E7E91"/>
    <w:rsid w:val="008E7ED8"/>
    <w:rsid w:val="008F4763"/>
    <w:rsid w:val="008F6676"/>
    <w:rsid w:val="00904341"/>
    <w:rsid w:val="00904675"/>
    <w:rsid w:val="00904A6D"/>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20D5"/>
    <w:rsid w:val="009B7754"/>
    <w:rsid w:val="009C079C"/>
    <w:rsid w:val="009D4A7B"/>
    <w:rsid w:val="009D5AA0"/>
    <w:rsid w:val="009E213B"/>
    <w:rsid w:val="009E5A00"/>
    <w:rsid w:val="009F046F"/>
    <w:rsid w:val="009F2492"/>
    <w:rsid w:val="009F5674"/>
    <w:rsid w:val="009F5DE4"/>
    <w:rsid w:val="00A0651A"/>
    <w:rsid w:val="00A06E73"/>
    <w:rsid w:val="00A074FF"/>
    <w:rsid w:val="00A12078"/>
    <w:rsid w:val="00A13909"/>
    <w:rsid w:val="00A14E3A"/>
    <w:rsid w:val="00A16481"/>
    <w:rsid w:val="00A26489"/>
    <w:rsid w:val="00A31DCE"/>
    <w:rsid w:val="00A34BEE"/>
    <w:rsid w:val="00A411B0"/>
    <w:rsid w:val="00A41DE6"/>
    <w:rsid w:val="00A51EE4"/>
    <w:rsid w:val="00A5685C"/>
    <w:rsid w:val="00A57A62"/>
    <w:rsid w:val="00A57F4A"/>
    <w:rsid w:val="00A6420B"/>
    <w:rsid w:val="00A64949"/>
    <w:rsid w:val="00A71D11"/>
    <w:rsid w:val="00A71D3E"/>
    <w:rsid w:val="00A815D7"/>
    <w:rsid w:val="00A867CD"/>
    <w:rsid w:val="00A871E5"/>
    <w:rsid w:val="00A90F95"/>
    <w:rsid w:val="00AA05D8"/>
    <w:rsid w:val="00AA1158"/>
    <w:rsid w:val="00AA2615"/>
    <w:rsid w:val="00AA3B05"/>
    <w:rsid w:val="00AA5D04"/>
    <w:rsid w:val="00AA67A1"/>
    <w:rsid w:val="00AB58B4"/>
    <w:rsid w:val="00AC17E2"/>
    <w:rsid w:val="00AC6FAF"/>
    <w:rsid w:val="00AC7399"/>
    <w:rsid w:val="00AC75CE"/>
    <w:rsid w:val="00AD03D4"/>
    <w:rsid w:val="00AD238F"/>
    <w:rsid w:val="00AD5AE4"/>
    <w:rsid w:val="00AD7DC1"/>
    <w:rsid w:val="00AE05DF"/>
    <w:rsid w:val="00AE20F9"/>
    <w:rsid w:val="00AE37E5"/>
    <w:rsid w:val="00AE3E76"/>
    <w:rsid w:val="00AE7D25"/>
    <w:rsid w:val="00AF0DB9"/>
    <w:rsid w:val="00AF6F7B"/>
    <w:rsid w:val="00AF7DA5"/>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87D4E"/>
    <w:rsid w:val="00B915D6"/>
    <w:rsid w:val="00B94A34"/>
    <w:rsid w:val="00B97239"/>
    <w:rsid w:val="00BA3D7B"/>
    <w:rsid w:val="00BA558D"/>
    <w:rsid w:val="00BA6596"/>
    <w:rsid w:val="00BA7424"/>
    <w:rsid w:val="00BB24DA"/>
    <w:rsid w:val="00BC1AF7"/>
    <w:rsid w:val="00BC595F"/>
    <w:rsid w:val="00BD3317"/>
    <w:rsid w:val="00BD6F48"/>
    <w:rsid w:val="00BE2649"/>
    <w:rsid w:val="00BE68EA"/>
    <w:rsid w:val="00BF1187"/>
    <w:rsid w:val="00BF1367"/>
    <w:rsid w:val="00BF341C"/>
    <w:rsid w:val="00BF4323"/>
    <w:rsid w:val="00BF549D"/>
    <w:rsid w:val="00C05C3E"/>
    <w:rsid w:val="00C07FF9"/>
    <w:rsid w:val="00C10B1D"/>
    <w:rsid w:val="00C13399"/>
    <w:rsid w:val="00C134F3"/>
    <w:rsid w:val="00C200B8"/>
    <w:rsid w:val="00C228F2"/>
    <w:rsid w:val="00C2527C"/>
    <w:rsid w:val="00C25B85"/>
    <w:rsid w:val="00C305CA"/>
    <w:rsid w:val="00C30D4F"/>
    <w:rsid w:val="00C408D4"/>
    <w:rsid w:val="00C45D72"/>
    <w:rsid w:val="00C46073"/>
    <w:rsid w:val="00C51524"/>
    <w:rsid w:val="00C60DDF"/>
    <w:rsid w:val="00C61490"/>
    <w:rsid w:val="00C67D7F"/>
    <w:rsid w:val="00C723EF"/>
    <w:rsid w:val="00C723FC"/>
    <w:rsid w:val="00C73F53"/>
    <w:rsid w:val="00C74327"/>
    <w:rsid w:val="00C76DF7"/>
    <w:rsid w:val="00C771CC"/>
    <w:rsid w:val="00C82659"/>
    <w:rsid w:val="00C837C4"/>
    <w:rsid w:val="00C84A3A"/>
    <w:rsid w:val="00C85647"/>
    <w:rsid w:val="00C861F1"/>
    <w:rsid w:val="00C92959"/>
    <w:rsid w:val="00CA0C54"/>
    <w:rsid w:val="00CA1EA5"/>
    <w:rsid w:val="00CA2880"/>
    <w:rsid w:val="00CB169E"/>
    <w:rsid w:val="00CB5451"/>
    <w:rsid w:val="00CB623A"/>
    <w:rsid w:val="00CC09D5"/>
    <w:rsid w:val="00CC0C26"/>
    <w:rsid w:val="00CD0634"/>
    <w:rsid w:val="00CD0C39"/>
    <w:rsid w:val="00CD13A6"/>
    <w:rsid w:val="00CD2455"/>
    <w:rsid w:val="00CE12DD"/>
    <w:rsid w:val="00CF4A88"/>
    <w:rsid w:val="00CF666D"/>
    <w:rsid w:val="00CF6C6B"/>
    <w:rsid w:val="00CF7601"/>
    <w:rsid w:val="00D00EF7"/>
    <w:rsid w:val="00D0564B"/>
    <w:rsid w:val="00D07295"/>
    <w:rsid w:val="00D1039E"/>
    <w:rsid w:val="00D1436B"/>
    <w:rsid w:val="00D155A7"/>
    <w:rsid w:val="00D171E8"/>
    <w:rsid w:val="00D24026"/>
    <w:rsid w:val="00D30FB3"/>
    <w:rsid w:val="00D33487"/>
    <w:rsid w:val="00D34FA5"/>
    <w:rsid w:val="00D37397"/>
    <w:rsid w:val="00D41EB2"/>
    <w:rsid w:val="00D44057"/>
    <w:rsid w:val="00D44544"/>
    <w:rsid w:val="00D452E1"/>
    <w:rsid w:val="00D4660D"/>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18F"/>
    <w:rsid w:val="00DB77E9"/>
    <w:rsid w:val="00DC02C4"/>
    <w:rsid w:val="00DD1EEE"/>
    <w:rsid w:val="00DD26BB"/>
    <w:rsid w:val="00DE74CD"/>
    <w:rsid w:val="00DF27F5"/>
    <w:rsid w:val="00DF4D37"/>
    <w:rsid w:val="00DF7320"/>
    <w:rsid w:val="00DF77F7"/>
    <w:rsid w:val="00E02BA7"/>
    <w:rsid w:val="00E03118"/>
    <w:rsid w:val="00E06703"/>
    <w:rsid w:val="00E177A9"/>
    <w:rsid w:val="00E17DA9"/>
    <w:rsid w:val="00E279E4"/>
    <w:rsid w:val="00E27FAE"/>
    <w:rsid w:val="00E31EDD"/>
    <w:rsid w:val="00E3238A"/>
    <w:rsid w:val="00E407E3"/>
    <w:rsid w:val="00E42F65"/>
    <w:rsid w:val="00E435B4"/>
    <w:rsid w:val="00E51378"/>
    <w:rsid w:val="00E520E5"/>
    <w:rsid w:val="00E536CF"/>
    <w:rsid w:val="00E541FE"/>
    <w:rsid w:val="00E604E1"/>
    <w:rsid w:val="00E6313D"/>
    <w:rsid w:val="00E65DF7"/>
    <w:rsid w:val="00E71FD2"/>
    <w:rsid w:val="00E8185F"/>
    <w:rsid w:val="00E85410"/>
    <w:rsid w:val="00E86CC6"/>
    <w:rsid w:val="00E87AD1"/>
    <w:rsid w:val="00E936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9A0"/>
    <w:rsid w:val="00F02218"/>
    <w:rsid w:val="00F06299"/>
    <w:rsid w:val="00F15ED8"/>
    <w:rsid w:val="00F1652B"/>
    <w:rsid w:val="00F17558"/>
    <w:rsid w:val="00F206B5"/>
    <w:rsid w:val="00F20C9B"/>
    <w:rsid w:val="00F21640"/>
    <w:rsid w:val="00F255A7"/>
    <w:rsid w:val="00F26E96"/>
    <w:rsid w:val="00F315F2"/>
    <w:rsid w:val="00F33BAC"/>
    <w:rsid w:val="00F3700F"/>
    <w:rsid w:val="00F40F2A"/>
    <w:rsid w:val="00F42B32"/>
    <w:rsid w:val="00F43B3E"/>
    <w:rsid w:val="00F45D3C"/>
    <w:rsid w:val="00F47854"/>
    <w:rsid w:val="00F5496C"/>
    <w:rsid w:val="00F566FA"/>
    <w:rsid w:val="00F62931"/>
    <w:rsid w:val="00F65DA5"/>
    <w:rsid w:val="00F82C89"/>
    <w:rsid w:val="00F866B7"/>
    <w:rsid w:val="00F86C8A"/>
    <w:rsid w:val="00F938D9"/>
    <w:rsid w:val="00F95E8A"/>
    <w:rsid w:val="00FA1672"/>
    <w:rsid w:val="00FA25A5"/>
    <w:rsid w:val="00FA6CC9"/>
    <w:rsid w:val="00FB04BC"/>
    <w:rsid w:val="00FB52A4"/>
    <w:rsid w:val="00FC02E2"/>
    <w:rsid w:val="00FC151E"/>
    <w:rsid w:val="00FC1E0A"/>
    <w:rsid w:val="00FC42FA"/>
    <w:rsid w:val="00FC6187"/>
    <w:rsid w:val="00FD460E"/>
    <w:rsid w:val="00FD6EA1"/>
    <w:rsid w:val="00FD751C"/>
    <w:rsid w:val="00FE2EF8"/>
    <w:rsid w:val="00FE30C0"/>
    <w:rsid w:val="00FE4E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99"/>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94063467">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D752-809F-477D-823D-0081DFF6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830</Words>
  <Characters>4737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MDR YARD 1</cp:lastModifiedBy>
  <cp:revision>5</cp:revision>
  <cp:lastPrinted>2022-10-24T11:12:00Z</cp:lastPrinted>
  <dcterms:created xsi:type="dcterms:W3CDTF">2024-10-01T09:41:00Z</dcterms:created>
  <dcterms:modified xsi:type="dcterms:W3CDTF">2024-11-11T09:24:00Z</dcterms:modified>
</cp:coreProperties>
</file>